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DE" w:rsidRDefault="00DA4CDE" w:rsidP="00DA4CDE">
      <w:pPr>
        <w:pStyle w:val="Teksttreci180"/>
        <w:shd w:val="clear" w:color="auto" w:fill="auto"/>
        <w:spacing w:after="0" w:line="240" w:lineRule="auto"/>
        <w:jc w:val="left"/>
        <w:rPr>
          <w:rStyle w:val="Teksttreci1810ptPogrubienieExact"/>
          <w:rFonts w:asciiTheme="minorHAnsi" w:hAnsiTheme="minorHAnsi" w:cstheme="minorHAnsi"/>
          <w:sz w:val="18"/>
          <w:szCs w:val="18"/>
        </w:rPr>
      </w:pPr>
    </w:p>
    <w:p w:rsidR="00F47FDA" w:rsidRPr="00DA4CDE" w:rsidRDefault="00F47FDA" w:rsidP="00DA4CDE">
      <w:pPr>
        <w:widowControl w:val="0"/>
        <w:tabs>
          <w:tab w:val="left" w:pos="5970"/>
        </w:tabs>
        <w:spacing w:after="240" w:line="240" w:lineRule="auto"/>
        <w:ind w:right="-6"/>
        <w:rPr>
          <w:rFonts w:eastAsia="Arial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color w:val="000000"/>
          <w:kern w:val="0"/>
          <w:sz w:val="24"/>
          <w:szCs w:val="24"/>
          <w:lang w:eastAsia="pl-PL" w:bidi="pl-PL"/>
          <w14:ligatures w14:val="none"/>
        </w:rPr>
        <w:t>O</w:t>
      </w:r>
      <w:r w:rsidR="00DA4CDE" w:rsidRPr="00DA4CDE">
        <w:rPr>
          <w:rFonts w:eastAsia="Arial" w:cstheme="minorHAnsi"/>
          <w:color w:val="000000"/>
          <w:kern w:val="0"/>
          <w:sz w:val="24"/>
          <w:szCs w:val="24"/>
          <w:lang w:eastAsia="pl-PL" w:bidi="pl-PL"/>
          <w14:ligatures w14:val="none"/>
        </w:rPr>
        <w:t>znaczenie sprawy: 8</w:t>
      </w:r>
      <w:r w:rsidR="00DF1B9F" w:rsidRPr="00DA4CDE">
        <w:rPr>
          <w:rFonts w:eastAsia="Arial" w:cstheme="minorHAnsi"/>
          <w:color w:val="000000"/>
          <w:kern w:val="0"/>
          <w:sz w:val="24"/>
          <w:szCs w:val="24"/>
          <w:lang w:eastAsia="pl-PL" w:bidi="pl-PL"/>
          <w14:ligatures w14:val="none"/>
        </w:rPr>
        <w:t>/2025</w:t>
      </w:r>
    </w:p>
    <w:p w:rsidR="00A929B5" w:rsidRPr="00DA4CDE" w:rsidRDefault="00F47FDA" w:rsidP="00DA4CDE">
      <w:pPr>
        <w:widowControl w:val="0"/>
        <w:spacing w:after="24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Pio</w:t>
      </w:r>
      <w:r w:rsidR="006425FC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trków Trybunalski, dnia  </w:t>
      </w:r>
      <w:r w:rsidR="00A51902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20</w:t>
      </w:r>
      <w:r w:rsidR="00A14427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.</w:t>
      </w:r>
      <w:r w:rsidR="005C63BC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08</w:t>
      </w:r>
      <w:r w:rsidR="00DF1B9F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.2025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r.         </w:t>
      </w:r>
    </w:p>
    <w:p w:rsidR="00F47FDA" w:rsidRPr="00DA4CDE" w:rsidRDefault="00F47FDA" w:rsidP="00DA4CDE">
      <w:pPr>
        <w:pStyle w:val="Bezodstpw"/>
        <w:spacing w:before="240" w:after="240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DA4CDE">
        <w:rPr>
          <w:rFonts w:asciiTheme="minorHAnsi" w:hAnsiTheme="minorHAnsi" w:cstheme="minorHAnsi"/>
          <w:b/>
          <w:spacing w:val="20"/>
          <w:sz w:val="24"/>
          <w:szCs w:val="24"/>
        </w:rPr>
        <w:t xml:space="preserve">Zapytanie ofertowe </w:t>
      </w:r>
    </w:p>
    <w:p w:rsidR="00883A36" w:rsidRPr="00DA4CDE" w:rsidRDefault="00F47FDA" w:rsidP="00DA4CDE">
      <w:pPr>
        <w:widowControl w:val="0"/>
        <w:shd w:val="clear" w:color="auto" w:fill="FFFFFF"/>
        <w:spacing w:before="120" w:after="0" w:line="276" w:lineRule="auto"/>
        <w:rPr>
          <w:rFonts w:cstheme="minorHAnsi"/>
          <w:sz w:val="24"/>
          <w:szCs w:val="24"/>
        </w:rPr>
      </w:pPr>
      <w:bookmarkStart w:id="0" w:name="_Hlk181025239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W związku </w:t>
      </w:r>
      <w:bookmarkStart w:id="1" w:name="_Hlk63619774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z prowadzonym </w:t>
      </w:r>
      <w:bookmarkStart w:id="2" w:name="_Hlk181025033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postępowaniem </w:t>
      </w:r>
      <w:bookmarkStart w:id="3" w:name="_Hlk63620155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 sprawie dokonania zakupu o wartości</w:t>
      </w:r>
      <w:r w:rsidRPr="00DA4CDE">
        <w:rPr>
          <w:rFonts w:eastAsia="Arial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mniejszej niż 130 000,00 zł netto, do którego nie ma zastosowania ustawa Prawo zamówień publicznych</w:t>
      </w:r>
      <w:bookmarkEnd w:id="1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, zgodnie z art. 2 ust. 1 pkt 1</w:t>
      </w:r>
      <w:bookmarkEnd w:id="3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, </w:t>
      </w:r>
      <w:r w:rsidRPr="00DA4CDE">
        <w:rPr>
          <w:rFonts w:eastAsia="Times New Roman" w:cstheme="minorHAnsi"/>
          <w:b/>
          <w:sz w:val="24"/>
          <w:szCs w:val="24"/>
          <w:lang w:eastAsia="pl-PL"/>
        </w:rPr>
        <w:t>IV Liceum Ogólnokształcącym im. Generała Stefana Roweckiego – Grota</w:t>
      </w:r>
      <w:r w:rsidRPr="00DA4CDE">
        <w:rPr>
          <w:rFonts w:eastAsia="Arial" w:cstheme="minorHAnsi"/>
          <w:b/>
          <w:bCs/>
          <w:kern w:val="0"/>
          <w:sz w:val="24"/>
          <w:szCs w:val="24"/>
          <w:lang w:eastAsia="pl-PL" w:bidi="pl-PL"/>
          <w14:ligatures w14:val="none"/>
        </w:rPr>
        <w:t xml:space="preserve"> w Piotrkowie Trybunalskim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DA4CDE">
        <w:rPr>
          <w:rFonts w:eastAsia="Arial" w:cstheme="minorHAnsi"/>
          <w:b/>
          <w:bCs/>
          <w:kern w:val="0"/>
          <w:sz w:val="24"/>
          <w:szCs w:val="24"/>
          <w:lang w:eastAsia="pl-PL" w:bidi="pl-PL"/>
          <w14:ligatures w14:val="none"/>
        </w:rPr>
        <w:t xml:space="preserve">zaprasza do złożenia oferty na wykonanie zamówienia pn.: </w:t>
      </w:r>
      <w:r w:rsidR="00883A36" w:rsidRPr="00DA4CDE">
        <w:rPr>
          <w:rFonts w:cstheme="minorHAnsi"/>
          <w:sz w:val="24"/>
          <w:szCs w:val="24"/>
        </w:rPr>
        <w:t>Dostawę i montaż wyposażenia strzelnicy wirtualnej w ramach konkursu Ministra Obrony Narodowej p</w:t>
      </w:r>
      <w:r w:rsidR="00811D96" w:rsidRPr="00DA4CDE">
        <w:rPr>
          <w:rFonts w:cstheme="minorHAnsi"/>
          <w:sz w:val="24"/>
          <w:szCs w:val="24"/>
        </w:rPr>
        <w:t>n. „Strzelnica w powiecie 2025” nr 3/2025/CWCR</w:t>
      </w:r>
      <w:r w:rsidR="00883A36" w:rsidRPr="00DA4CDE">
        <w:rPr>
          <w:rFonts w:cstheme="minorHAnsi"/>
          <w:sz w:val="24"/>
          <w:szCs w:val="24"/>
        </w:rPr>
        <w:t xml:space="preserve"> na realizację zadań związanych z utworzeniem wirtualnej strzelnicy umożliwiającej prowadzenie zorganizowanego szkolenia strzeleckiego, w szczególności wśród młodzieży szkół ponadpodstawowych. </w:t>
      </w:r>
      <w:bookmarkEnd w:id="0"/>
      <w:bookmarkEnd w:id="2"/>
    </w:p>
    <w:p w:rsidR="00883A36" w:rsidRPr="00DA4CDE" w:rsidRDefault="00DA4CDE" w:rsidP="00DA4CDE">
      <w:pPr>
        <w:widowControl w:val="0"/>
        <w:shd w:val="clear" w:color="auto" w:fill="FFFFFF"/>
        <w:spacing w:before="120" w:after="0" w:line="276" w:lineRule="auto"/>
        <w:rPr>
          <w:rFonts w:cstheme="minorHAnsi"/>
          <w:b/>
          <w:sz w:val="24"/>
          <w:szCs w:val="24"/>
        </w:rPr>
      </w:pPr>
      <w:r w:rsidRPr="00DA4CDE">
        <w:rPr>
          <w:rFonts w:cstheme="minorHAnsi"/>
          <w:b/>
          <w:sz w:val="24"/>
          <w:szCs w:val="24"/>
        </w:rPr>
        <w:t>1.</w:t>
      </w:r>
      <w:r w:rsidR="00883A36" w:rsidRPr="00DA4CDE">
        <w:rPr>
          <w:rFonts w:cstheme="minorHAnsi"/>
          <w:b/>
          <w:sz w:val="24"/>
          <w:szCs w:val="24"/>
        </w:rPr>
        <w:t xml:space="preserve">Opis przedmiotu zamówienia: </w:t>
      </w:r>
    </w:p>
    <w:p w:rsidR="00883A36" w:rsidRPr="00DA4CDE" w:rsidRDefault="00883A36" w:rsidP="00DA4CDE">
      <w:pPr>
        <w:pStyle w:val="Akapitzlist"/>
        <w:widowControl w:val="0"/>
        <w:numPr>
          <w:ilvl w:val="0"/>
          <w:numId w:val="15"/>
        </w:numPr>
        <w:shd w:val="clear" w:color="auto" w:fill="FFFFFF"/>
        <w:spacing w:before="120" w:after="0" w:line="276" w:lineRule="auto"/>
        <w:rPr>
          <w:rFonts w:cstheme="minorHAnsi"/>
          <w:sz w:val="24"/>
          <w:szCs w:val="24"/>
        </w:rPr>
      </w:pPr>
      <w:r w:rsidRPr="00DA4CDE">
        <w:rPr>
          <w:rFonts w:cstheme="minorHAnsi"/>
          <w:sz w:val="24"/>
          <w:szCs w:val="24"/>
        </w:rPr>
        <w:t>Informacje ogólne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1.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Strzelnica musi być kompletnym, multimedialnym, przenośnym systemem szkolno-treningowym, działającym w oparciu o wirtualną rzeczywistość i laserowe symulatory broni (repliki) wyposażone w urządzenia laserowe klasy I, zgodne z normą PN-EN 60825-1:2014 lub równoważną.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2.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Dostarczony system musi posiadać: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o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Deklarację zgodności CE (lub równoważną),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o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Certyfikat zgodności z wymogami konkursu „Strzelnica w powiecie 2025” nr 3/2025/CWCR, wydany przez jednostkę akredytowaną w odniesieniu do PN-EN ISO/IEC 17065, winien być przedłożony najpóźniej w dniu podpisania umowy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o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Certyfikat badań modułu laserowego potwierdzający I klasę lasera.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3.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Towar musi być fabrycznie nowy, kompletny, wolny od wad, pochodzący z autoryzowanego kanału sprzedaży producenta na rynek polski.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ind w:firstLine="708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II. Wymagania funkcjonalne systemu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System musi zapewniać możliwość: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nauki i doskonalenia bezpiecznego posługiwania się bronią,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obsługi manualnej replik,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celowania z wykorzystaniem celowników mechanicznych i kolimatorowych,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wykrywania, rozpoznawania i identyfikacji celów,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podejmowania decyzji o wyborze celu spośród wielu,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prowadzenia ognia w różnych postawach (stojąc, klęcząc, leżąc) i odległościach, w tym do celów ruchomych,</w:t>
      </w:r>
    </w:p>
    <w:p w:rsidR="004C64DE" w:rsidRPr="00DA4CDE" w:rsidRDefault="004C64DE" w:rsidP="00DA4CDE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45"/>
        </w:tabs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lastRenderedPageBreak/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ćwiczeń indywidualnych i zespołowych,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stopniowania trudności – od prostych strzelań statycznych do dynamicznych i sytuacyjnych,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jednoczesnego szkolenia dla minimum 4, a maksymalnie 6 uczestników.</w:t>
      </w:r>
    </w:p>
    <w:p w:rsidR="004C64DE" w:rsidRPr="00DA4CDE" w:rsidRDefault="004C64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Każde ćwiczenie musi być rejestrowane, archiwizowane i możliwe do odtworzenia w celu analizy .</w:t>
      </w:r>
    </w:p>
    <w:p w:rsidR="004C64DE" w:rsidRPr="00DA4CDE" w:rsidRDefault="004C64DE" w:rsidP="00DA4CDE">
      <w:pPr>
        <w:rPr>
          <w:rFonts w:cstheme="minorHAnsi"/>
          <w:sz w:val="24"/>
          <w:szCs w:val="24"/>
        </w:rPr>
      </w:pPr>
      <w:r w:rsidRPr="00DA4CDE">
        <w:rPr>
          <w:rFonts w:cstheme="minorHAnsi"/>
          <w:sz w:val="24"/>
          <w:szCs w:val="24"/>
        </w:rPr>
        <w:t>System powinien:</w:t>
      </w:r>
      <w:r w:rsidRPr="00DA4CDE">
        <w:rPr>
          <w:rFonts w:cstheme="minorHAnsi"/>
          <w:sz w:val="24"/>
          <w:szCs w:val="24"/>
        </w:rPr>
        <w:br/>
        <w:t>a) działać w oparciu o VR i symulatory laserowe broni klasy I,</w:t>
      </w:r>
      <w:r w:rsidRPr="00DA4CDE">
        <w:rPr>
          <w:rFonts w:cstheme="minorHAnsi"/>
          <w:sz w:val="24"/>
          <w:szCs w:val="24"/>
        </w:rPr>
        <w:br/>
        <w:t>b) być zasilany z sieci 230V, posiadać interfejs w języku polskim i automatyczną kalibrację obrazu,</w:t>
      </w:r>
      <w:r w:rsidRPr="00DA4CDE">
        <w:rPr>
          <w:rFonts w:cstheme="minorHAnsi"/>
          <w:sz w:val="24"/>
          <w:szCs w:val="24"/>
        </w:rPr>
        <w:br/>
        <w:t>c) umożliwiać rozbudowę o kolejne moduły przez sieć LAN,</w:t>
      </w:r>
      <w:r w:rsidRPr="00DA4CDE">
        <w:rPr>
          <w:rFonts w:cstheme="minorHAnsi"/>
          <w:sz w:val="24"/>
          <w:szCs w:val="24"/>
        </w:rPr>
        <w:br/>
        <w:t>d) zawierać scenariusze edukacyjne wymagające oceny i wyboru celu wg różnych kryteriów (kształty, kolory, cyfry, części mowy),</w:t>
      </w:r>
      <w:r w:rsidRPr="00DA4CDE">
        <w:rPr>
          <w:rFonts w:cstheme="minorHAnsi"/>
          <w:sz w:val="24"/>
          <w:szCs w:val="24"/>
        </w:rPr>
        <w:br/>
        <w:t>e) umożliwiać zdalne współzawodnictwo między użytkownikami w różnych lokalizacjach,</w:t>
      </w:r>
      <w:r w:rsidRPr="00DA4CDE">
        <w:rPr>
          <w:rFonts w:cstheme="minorHAnsi"/>
          <w:sz w:val="24"/>
          <w:szCs w:val="24"/>
        </w:rPr>
        <w:br/>
        <w:t>f) pozwalać na wykonywanie zadań strzeleckich w różnych postawach jednocześnie dla kilku uczestników,</w:t>
      </w:r>
      <w:r w:rsidRPr="00DA4CDE">
        <w:rPr>
          <w:rFonts w:cstheme="minorHAnsi"/>
          <w:sz w:val="24"/>
          <w:szCs w:val="24"/>
        </w:rPr>
        <w:br/>
        <w:t>g) oferować treningi statyczne i dynamiczne dla różnych poziomów zaawansowania,</w:t>
      </w:r>
      <w:r w:rsidRPr="00DA4CDE">
        <w:rPr>
          <w:rFonts w:cstheme="minorHAnsi"/>
          <w:sz w:val="24"/>
          <w:szCs w:val="24"/>
        </w:rPr>
        <w:br/>
        <w:t>h) być mobilny i możliwy do uruchomienia w nowym miejscu w czasie do 15 minut,</w:t>
      </w:r>
      <w:r w:rsidRPr="00DA4CDE">
        <w:rPr>
          <w:rFonts w:cstheme="minorHAnsi"/>
          <w:sz w:val="24"/>
          <w:szCs w:val="24"/>
        </w:rPr>
        <w:br/>
        <w:t>i) być wyposażony w bezprzewodowe repliki broni będące na wyposażeniu SZ RP ,</w:t>
      </w:r>
      <w:r w:rsidR="00D5534F" w:rsidRPr="00DA4CDE">
        <w:rPr>
          <w:rFonts w:cstheme="minorHAnsi"/>
          <w:sz w:val="24"/>
          <w:szCs w:val="24"/>
        </w:rPr>
        <w:t xml:space="preserve"> dopuszczamy tylko i wyłącznie: karabinki MSBS GROT, KBK AKM, pistolety Glock 17, Glock 19)</w:t>
      </w:r>
      <w:r w:rsidRPr="00DA4CDE">
        <w:rPr>
          <w:rFonts w:cstheme="minorHAnsi"/>
          <w:sz w:val="24"/>
          <w:szCs w:val="24"/>
        </w:rPr>
        <w:br/>
        <w:t>j) umożliwiać wirtualne strzelania na różne odległości z uwzględnieniem balistyki,</w:t>
      </w:r>
      <w:r w:rsidRPr="00DA4CDE">
        <w:rPr>
          <w:rFonts w:cstheme="minorHAnsi"/>
          <w:sz w:val="24"/>
          <w:szCs w:val="24"/>
        </w:rPr>
        <w:br/>
        <w:t>k) umożliwiać kontrolę poprawnych nawyków strzeleckich,</w:t>
      </w:r>
      <w:r w:rsidRPr="00DA4CDE">
        <w:rPr>
          <w:rFonts w:cstheme="minorHAnsi"/>
          <w:sz w:val="24"/>
          <w:szCs w:val="24"/>
        </w:rPr>
        <w:br/>
        <w:t>l) umożliwiać indywidualne przystrzeliwanie replik z automatyczną korektą,</w:t>
      </w:r>
      <w:r w:rsidRPr="00DA4CDE">
        <w:rPr>
          <w:rFonts w:cstheme="minorHAnsi"/>
          <w:sz w:val="24"/>
          <w:szCs w:val="24"/>
        </w:rPr>
        <w:br/>
        <w:t>m) posiadać ćwiczenia ze scenariuszami w różnych środowiskach (teren zielony, miejski, otwarty), z opcją zmiany pogody, pory dnia, efektów specjalnych,</w:t>
      </w:r>
      <w:r w:rsidRPr="00DA4CDE">
        <w:rPr>
          <w:rFonts w:cstheme="minorHAnsi"/>
          <w:sz w:val="24"/>
          <w:szCs w:val="24"/>
        </w:rPr>
        <w:br/>
        <w:t>n) archiwizować wyniki, prowadzić ewidencję strzelających i eksport wyników do baz danych (np. dziennika ucznia),</w:t>
      </w:r>
      <w:r w:rsidRPr="00DA4CDE">
        <w:rPr>
          <w:rFonts w:cstheme="minorHAnsi"/>
          <w:sz w:val="24"/>
          <w:szCs w:val="24"/>
        </w:rPr>
        <w:br/>
        <w:t>o) posiadać tryb instruktora i samodzielny, z możliwością sterowania z tabletu i modułu broni.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ind w:firstLine="708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III. Wyposażenie systemu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Moduł projekcji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obudowa transportowa odporna na UV i wilgoć, zamykana, z kółkami,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laptop gamingowy: ekran ≥15,6”, rozdz. 1920x1080, procesor ≥8 rdzeni (≥17 000 pkt PassMark), karta graficzna obsługująca DirectX 12/OpenGL 4.6 (≥14 000 pkt PassMark), RAM ≥32 GB, SSD ≥512 GB, Ethernet, Wi-Fi, Bluetooth,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projektor min. XGA, jasność ≥3400 lm, kontrast ≥15 000:1, lampa ≥4000 h,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kamera Full HD ≥30 fps z filtrami selektywnymi,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głośniki (2+1) o mocy ≥80 W RMS,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drukarka laserowa mono Wi-Fi (min. 18 str./min., rozdz. ≥600x600 dpi, obciążenie ≥8000 str./mies.),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mobilny ekran projekcyjny o przekątnej 150”, PCV/poliester, w walizce transportowej,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Repliki broni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2 kpl. karabinków MSBS GROT (GreenGas, blow-back, 2 magazynki każdy),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2 kpl. karabinków KBK AKM (GreenGas, blow-back, 2 magazynki każdy),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1 kpl. karabinka KBS BERYL wersja C,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1 kpl. KBK AKM (napęd elektryczny)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2 kpl. pistoletów Glock 17 tactical (GreenGas, blow-back, 2 magazynki każdy),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2 kpl. pistoletów Glock 19 (napęd elektryczny),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kabury udowe, pasy nośne, opakowania transportowe,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zestaw startowy materiałów: min. 10 butli GreenGas, smar silikonowy, akumulatory, ładowarki mikroprocesorowe.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Wyposażenie dodatkowe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3 siatki maskujące (3 x 6 m, woodland, odporne na UV i wilgoć),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ładowarka modułów laserowych (min. 8 gniazd),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tablice instruktarzowe/poglądowe,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tablica informacyjna o dofinansowaniu MON,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•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metalowa szafa na broń (1350 x 550 x 430 mm ±100 mm), klasa S1 PN-EN 14450, z zamkiem kluczowym kl. I, ryglowanie 4-stronne, min. 6 uchwytów na karabinki i 6 na pistolety, 2 półki, pojemniki w drzwiach, kąt otwarcia drzwi 90°, możliwość kotwienia.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VI. Wymagania serwisowe i gwarancyjne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1.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Naprawy i serwis gwarancyjny bezpłatny.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2.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Okresowe przeglądy konserwacyjne zgodnie z wymogami producenta.</w:t>
      </w:r>
    </w:p>
    <w:p w:rsidR="00D5534F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3.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Gotowość serwisowa 24/7, czas reakcji max. 24 h od zgłoszenia.</w:t>
      </w:r>
    </w:p>
    <w:p w:rsidR="00883A36" w:rsidRPr="00DA4CDE" w:rsidRDefault="00D5534F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4.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ab/>
        <w:t>Wydłużenie okresu gwarancji o czas niedostępności systemu w przypadku awarii.</w:t>
      </w:r>
    </w:p>
    <w:p w:rsidR="00883A36" w:rsidRPr="00DA4CDE" w:rsidRDefault="00883A36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IV.  Pozostałe wymagania: </w:t>
      </w:r>
    </w:p>
    <w:p w:rsidR="00365F06" w:rsidRPr="00DA4CDE" w:rsidRDefault="00365F06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1.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ab/>
        <w:t>Naprawy i serwis gwarancyjny bezpłatny.</w:t>
      </w:r>
    </w:p>
    <w:p w:rsidR="00365F06" w:rsidRPr="00DA4CDE" w:rsidRDefault="00365F06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2.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ab/>
        <w:t>Okresowe przeglądy konserwacyjne zgodnie z wymogami producenta.</w:t>
      </w:r>
    </w:p>
    <w:p w:rsidR="00365F06" w:rsidRPr="00DA4CDE" w:rsidRDefault="00365F06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3.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ab/>
        <w:t>Gotowość serwisowa 24/7, czas reakcji max. 24 h od zgłoszenia.</w:t>
      </w:r>
    </w:p>
    <w:p w:rsidR="00DA4CDE" w:rsidRPr="00DA4CDE" w:rsidRDefault="00365F06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4.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ab/>
        <w:t>Wydłużenie okresu gwarancji o czas niedostępności systemu w przypadku awarii.</w:t>
      </w:r>
    </w:p>
    <w:p w:rsidR="002705CF" w:rsidRPr="00DA4CDE" w:rsidRDefault="00DA4CDE" w:rsidP="00DA4CDE">
      <w:pPr>
        <w:widowControl w:val="0"/>
        <w:shd w:val="clear" w:color="auto" w:fill="FFFFFF"/>
        <w:spacing w:before="120" w:after="0" w:line="276" w:lineRule="auto"/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>2.</w:t>
      </w:r>
      <w:r w:rsidR="00365F06"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2705CF"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 xml:space="preserve">Termin wykonania usługi </w:t>
      </w:r>
      <w:r w:rsidR="00F47FDA"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 xml:space="preserve">: </w:t>
      </w:r>
      <w:r w:rsidR="00365F06"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>Zamówienie powinno zostać zrealizowane w terminie ustalonym w umowie (nie    później niż do końca roku budżetowego).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>3</w:t>
      </w:r>
      <w:r w:rsidR="00365F06"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>.  </w:t>
      </w:r>
      <w:r w:rsidR="00F47FDA"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 xml:space="preserve">Warunki udziału w postępowaniu oraz opis sposobu dokonywania oceny ich spełniania </w:t>
      </w:r>
      <w:r w:rsidR="00F47FDA"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br/>
        <w:t>(jeżeli jest wymagane)*:</w:t>
      </w:r>
    </w:p>
    <w:p w:rsidR="00E309DD" w:rsidRPr="00DA4CDE" w:rsidRDefault="00E309DD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65F06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365F06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ab/>
        <w:t xml:space="preserve">1. 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opis warunku/ów udziału:</w:t>
      </w:r>
      <w:r w:rsidR="00CB12F1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:rsidR="00365F06" w:rsidRPr="00DA4CDE" w:rsidRDefault="00365F06" w:rsidP="00DA4CDE">
      <w:pPr>
        <w:pStyle w:val="Akapitzlist"/>
        <w:widowControl w:val="0"/>
        <w:numPr>
          <w:ilvl w:val="0"/>
          <w:numId w:val="18"/>
        </w:numPr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Oferta musi spełniać wszystkie wymagania opisane w niniejszym zapytaniu.</w:t>
      </w:r>
    </w:p>
    <w:p w:rsidR="00365F06" w:rsidRPr="00DA4CDE" w:rsidRDefault="00365F06" w:rsidP="00DA4CDE">
      <w:pPr>
        <w:pStyle w:val="Akapitzlist"/>
        <w:widowControl w:val="0"/>
        <w:numPr>
          <w:ilvl w:val="0"/>
          <w:numId w:val="18"/>
        </w:numPr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Brak spełnienia któregokolwiek wymogu skutkuje odrzuceniem oferty.</w:t>
      </w:r>
    </w:p>
    <w:p w:rsidR="00365F06" w:rsidRPr="00DA4CDE" w:rsidRDefault="00365F06" w:rsidP="00DA4CDE">
      <w:pPr>
        <w:pStyle w:val="Akapitzlist"/>
        <w:widowControl w:val="0"/>
        <w:numPr>
          <w:ilvl w:val="0"/>
          <w:numId w:val="18"/>
        </w:numPr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Wykonawca musi udokumentować należycie wykonane dostawy wirtualnych strzelnic w ostatnich 3 latach, potwierdzone referencjami lub protokołami odbioru.</w:t>
      </w:r>
    </w:p>
    <w:p w:rsidR="00365F06" w:rsidRPr="00DA4CDE" w:rsidRDefault="00A51902" w:rsidP="00DA4CDE">
      <w:pPr>
        <w:pStyle w:val="Akapitzlist"/>
        <w:widowControl w:val="0"/>
        <w:numPr>
          <w:ilvl w:val="0"/>
          <w:numId w:val="17"/>
        </w:numPr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      </w:t>
      </w:r>
      <w:r w:rsidR="00365F06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Przed wyborem oferty Zamawiający wymaga, aby Wykonawca przeprowadził pełną prezentację oferowanego systemu przed komisją, obejmującą wszystkie funkcjonalności i parametry opisane </w:t>
      </w:r>
      <w:r w:rsidR="00365F06" w:rsidRPr="00DA4CDE">
        <w:rPr>
          <w:rFonts w:cstheme="minorHAnsi"/>
          <w:sz w:val="24"/>
          <w:szCs w:val="24"/>
        </w:rPr>
        <w:t xml:space="preserve">w </w:t>
      </w:r>
      <w:r w:rsidR="00365F06" w:rsidRPr="00DA4CDE">
        <w:rPr>
          <w:rFonts w:cstheme="minorHAnsi"/>
          <w:sz w:val="24"/>
          <w:szCs w:val="24"/>
          <w:lang w:eastAsia="pl-PL" w:bidi="pl-PL"/>
        </w:rPr>
        <w:t>zapytaniu</w:t>
      </w:r>
      <w:r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w terminie 27-28.08.2025r. po wcześniejszym uzgodnieniu z dyrekcją szkoły.</w:t>
      </w:r>
      <w:bookmarkStart w:id="4" w:name="_GoBack"/>
      <w:bookmarkEnd w:id="4"/>
      <w:r w:rsidR="00365F06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Brak prezentacji lub niespełnienie któregokolwiek z wymagań podczas prezentacji będzie skutkować odrzuceniem oferty.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>4. </w:t>
      </w:r>
      <w:r w:rsidR="00F47FDA" w:rsidRPr="00DA4CDE">
        <w:rPr>
          <w:rFonts w:eastAsia="Arial" w:cstheme="minorHAnsi"/>
          <w:b/>
          <w:kern w:val="0"/>
          <w:sz w:val="24"/>
          <w:szCs w:val="24"/>
          <w:lang w:eastAsia="pl-PL" w:bidi="pl-PL"/>
          <w14:ligatures w14:val="none"/>
        </w:rPr>
        <w:t xml:space="preserve">Kryterium wyboru oferty /waga punktowa lub procentowych przypisanych do poszczególnych kryteriów oceny oferty/ opis sposobu przyznawania punktacji za spełnienie danego kryterium oceny  oferty: </w:t>
      </w:r>
    </w:p>
    <w:p w:rsidR="001E2012" w:rsidRPr="00DA4CDE" w:rsidRDefault="00CB12F1" w:rsidP="00DA4CDE">
      <w:pPr>
        <w:pStyle w:val="Akapitzlist"/>
        <w:widowControl w:val="0"/>
        <w:numPr>
          <w:ilvl w:val="0"/>
          <w:numId w:val="14"/>
        </w:numPr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Cena – 10</w:t>
      </w:r>
      <w:r w:rsidR="001F27F7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0 %</w:t>
      </w:r>
    </w:p>
    <w:p w:rsidR="001F27F7" w:rsidRPr="00DA4CDE" w:rsidRDefault="001F27F7" w:rsidP="00DA4CDE">
      <w:pPr>
        <w:widowControl w:val="0"/>
        <w:spacing w:before="120" w:after="0" w:line="240" w:lineRule="auto"/>
        <w:ind w:left="40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                                Oferta ceny najniższej</w:t>
      </w:r>
    </w:p>
    <w:p w:rsidR="001F27F7" w:rsidRPr="00DA4CDE" w:rsidRDefault="001F27F7" w:rsidP="00DA4CDE">
      <w:pPr>
        <w:widowControl w:val="0"/>
        <w:spacing w:before="120" w:after="0" w:line="240" w:lineRule="auto"/>
        <w:ind w:left="40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Ocen</w:t>
      </w:r>
      <w:r w:rsidR="00E309DD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a punktowa  =   ——————–      x 10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0 punktów’</w:t>
      </w:r>
    </w:p>
    <w:p w:rsidR="001F27F7" w:rsidRPr="00DA4CDE" w:rsidRDefault="001F27F7" w:rsidP="00DA4CDE">
      <w:pPr>
        <w:widowControl w:val="0"/>
        <w:spacing w:before="120" w:after="0" w:line="240" w:lineRule="auto"/>
        <w:ind w:left="40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                                  Oferta badana</w:t>
      </w:r>
    </w:p>
    <w:p w:rsidR="001F27F7" w:rsidRPr="00DA4CDE" w:rsidRDefault="001F27F7" w:rsidP="00DA4CDE">
      <w:pPr>
        <w:widowControl w:val="0"/>
        <w:spacing w:before="120" w:after="0" w:line="240" w:lineRule="auto"/>
        <w:ind w:left="40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Za najkorzystniejszą zostanie uznana oferta, która otrzyma najwyższą ilość punktów w wyniku sumowania punktów w kryteriach oceny oferty i odpowiadająca wszystkim warunkom przedstawionym w zapytaniu ofertowym.</w:t>
      </w:r>
    </w:p>
    <w:p w:rsidR="00365F06" w:rsidRPr="00DA4CDE" w:rsidRDefault="00365F06" w:rsidP="00DA4CDE">
      <w:pPr>
        <w:widowControl w:val="0"/>
        <w:spacing w:before="120" w:after="0" w:line="240" w:lineRule="auto"/>
        <w:ind w:left="40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Oferta niespełniająca wymagań nie będzie oceniana.</w:t>
      </w:r>
    </w:p>
    <w:p w:rsidR="00B26CC6" w:rsidRPr="00DA4CDE" w:rsidRDefault="001F27F7" w:rsidP="00DA4CDE">
      <w:pPr>
        <w:widowControl w:val="0"/>
        <w:spacing w:before="120" w:after="0" w:line="240" w:lineRule="auto"/>
        <w:ind w:left="40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Zamawiający zastrzega sobie prawo rezygnacji z zamówienia bez podania przyczyny.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5. 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Wykonawca może złożyć tylko jedną ofertę. Złożenie większej liczby ofert spowoduje odrzucenie wszystkich ofert złożonych przez Wykonawcę.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6. 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Sposób przygotowania i złożenia oferty:</w:t>
      </w:r>
    </w:p>
    <w:p w:rsidR="00F47FDA" w:rsidRPr="00DA4CDE" w:rsidRDefault="00F47FDA" w:rsidP="00DA4CDE">
      <w:pPr>
        <w:widowControl w:val="0"/>
        <w:spacing w:before="120" w:after="0" w:line="240" w:lineRule="auto"/>
        <w:ind w:left="401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Ofertę należy złożyć na formularzu Oferta, stanowiącym załącznik do niniejszego zapytania: </w:t>
      </w:r>
    </w:p>
    <w:p w:rsidR="00F47FDA" w:rsidRPr="00DA4CDE" w:rsidRDefault="00F47FDA" w:rsidP="00DA4CDE">
      <w:pPr>
        <w:widowControl w:val="0"/>
        <w:numPr>
          <w:ilvl w:val="0"/>
          <w:numId w:val="8"/>
        </w:numPr>
        <w:spacing w:before="120" w:after="0" w:line="240" w:lineRule="auto"/>
        <w:ind w:left="761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w terminie do dnia </w:t>
      </w:r>
      <w:r w:rsidR="00365F06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27.</w:t>
      </w:r>
      <w:r w:rsidR="001E2012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08</w:t>
      </w:r>
      <w:r w:rsidR="002705CF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.2025</w:t>
      </w:r>
      <w:r w:rsidR="00B36A4B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r.</w:t>
      </w:r>
      <w:r w:rsidR="001F27F7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do godz. 15.00</w:t>
      </w:r>
      <w:r w:rsidR="002B1EB0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w jednej z form,</w:t>
      </w:r>
    </w:p>
    <w:p w:rsidR="00F47FDA" w:rsidRPr="00DA4CDE" w:rsidRDefault="00F47FDA" w:rsidP="00DA4CDE">
      <w:pPr>
        <w:widowControl w:val="0"/>
        <w:numPr>
          <w:ilvl w:val="0"/>
          <w:numId w:val="8"/>
        </w:numPr>
        <w:spacing w:before="120" w:after="0" w:line="240" w:lineRule="auto"/>
        <w:ind w:left="761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 formie:</w:t>
      </w:r>
    </w:p>
    <w:p w:rsidR="00F47FDA" w:rsidRPr="00DA4CDE" w:rsidRDefault="002705CF" w:rsidP="00DA4CDE">
      <w:pPr>
        <w:widowControl w:val="0"/>
        <w:spacing w:before="120" w:after="0" w:line="240" w:lineRule="auto"/>
        <w:ind w:left="761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- 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za pośrednictwem poczty elektronicznej (podpisany skan dokumentów)</w:t>
      </w:r>
      <w:r w:rsidR="00B36A4B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na adres e-mail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: </w:t>
      </w:r>
    </w:p>
    <w:p w:rsidR="00F47FDA" w:rsidRPr="00DA4CDE" w:rsidRDefault="00B61699" w:rsidP="00DA4CDE">
      <w:pPr>
        <w:widowControl w:val="0"/>
        <w:spacing w:before="120" w:after="0" w:line="240" w:lineRule="auto"/>
        <w:ind w:left="761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hyperlink r:id="rId7" w:history="1">
        <w:r w:rsidR="002705CF" w:rsidRPr="00DA4CDE">
          <w:rPr>
            <w:rStyle w:val="Hipercze"/>
            <w:rFonts w:eastAsia="Arial" w:cstheme="minorHAnsi"/>
            <w:kern w:val="0"/>
            <w:sz w:val="24"/>
            <w:szCs w:val="24"/>
            <w:lang w:eastAsia="pl-PL" w:bidi="pl-PL"/>
            <w14:ligatures w14:val="none"/>
          </w:rPr>
          <w:t>liceum4@liceum4.piotrkow.pl</w:t>
        </w:r>
      </w:hyperlink>
    </w:p>
    <w:p w:rsidR="002705CF" w:rsidRPr="00DA4CDE" w:rsidRDefault="002705CF" w:rsidP="00DA4CDE">
      <w:pPr>
        <w:widowControl w:val="0"/>
        <w:spacing w:before="120" w:after="0" w:line="240" w:lineRule="auto"/>
        <w:ind w:left="761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- osobiście w sekretariacie szkoły ul. Broniewskiego 5, 97-300 Piotrków Trybunalski</w:t>
      </w:r>
    </w:p>
    <w:p w:rsidR="002B1EB0" w:rsidRPr="00DA4CDE" w:rsidRDefault="00F47FDA" w:rsidP="00DA4CDE">
      <w:pPr>
        <w:widowControl w:val="0"/>
        <w:numPr>
          <w:ilvl w:val="0"/>
          <w:numId w:val="8"/>
        </w:numPr>
        <w:spacing w:before="120" w:after="0" w:line="240" w:lineRule="auto"/>
        <w:ind w:left="761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podpisaną</w:t>
      </w:r>
      <w:r w:rsidR="00B36A4B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podpisem odręcznym lub podpisem zaufanym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przez osobę upoważnioną do reprezentowania wykonawcy</w:t>
      </w:r>
      <w:r w:rsidR="002B1EB0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  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7. 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Termin związania ofertą</w:t>
      </w:r>
      <w:r w:rsidR="00A14427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: do dnia 31.12</w:t>
      </w:r>
      <w:r w:rsidR="00CB12F1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.2025</w:t>
      </w:r>
      <w:r w:rsidR="00B36A4B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r.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8. 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Warunki istotnych zmian umowy zawartej w wyniku przeprowadzonego postępowania o udzielenie zamówienia, o ile przewiduje si</w:t>
      </w:r>
      <w:r w:rsidR="001F5CCD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ę możliwość zmiany takiej umowy.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9. 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Zamawiający zastrzega sobie prawo do:</w:t>
      </w:r>
    </w:p>
    <w:p w:rsidR="00F47FDA" w:rsidRPr="00DA4CDE" w:rsidRDefault="00F47FDA" w:rsidP="00DA4CDE">
      <w:pPr>
        <w:widowControl w:val="0"/>
        <w:numPr>
          <w:ilvl w:val="0"/>
          <w:numId w:val="7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żądania wyjaśnień w stosunku do wykonawców co do treści złożonych ofert, w tym dokumentów potwierdzających podane w ofertach informacje,</w:t>
      </w:r>
    </w:p>
    <w:p w:rsidR="00F47FDA" w:rsidRPr="00DA4CDE" w:rsidRDefault="00F47FDA" w:rsidP="00DA4CDE">
      <w:pPr>
        <w:widowControl w:val="0"/>
        <w:numPr>
          <w:ilvl w:val="0"/>
          <w:numId w:val="7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wezwania wykonawcy do uzupełnienia lub poprawienia, lub wyjaśnienia treści oferty lub wymaganych dokumentów lub oświadczeń,</w:t>
      </w:r>
      <w:r w:rsidRPr="00DA4CDE">
        <w:rPr>
          <w:rFonts w:cstheme="minorHAnsi"/>
          <w:sz w:val="24"/>
          <w:szCs w:val="24"/>
        </w:rPr>
        <w:t xml:space="preserve">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 tym w szczególności złożenia dowodów, dotyczących wyliczenia ceny, jeżeli wpłynie oferta, której cena lub ceny jednostkowe wydają się rażąco niskie i budzą wątpliwości co do możliwości wykonania przedmiotu zamówienia zgodnie z wymaganiami określonymi w zapytaniu ofertowym.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10. 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Oferta nie będzie podlegała badaniu i ocenie w następujących przypadkach:</w:t>
      </w:r>
    </w:p>
    <w:p w:rsidR="00F47FDA" w:rsidRPr="00DA4CDE" w:rsidRDefault="00CD1B95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        1)    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zostanie złożona po terminie składania ofert,</w:t>
      </w:r>
    </w:p>
    <w:p w:rsidR="00F47FDA" w:rsidRPr="00DA4CDE" w:rsidRDefault="00CD1B95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        2)    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jest niezgodna z zapytaniem ofertowym (oferta nieważna),</w:t>
      </w:r>
    </w:p>
    <w:p w:rsidR="00F47FDA" w:rsidRPr="00DA4CDE" w:rsidRDefault="00F47FDA" w:rsidP="00DA4CDE">
      <w:pPr>
        <w:widowControl w:val="0"/>
        <w:numPr>
          <w:ilvl w:val="0"/>
          <w:numId w:val="7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została złożona przez Wykonawcę, który w stosunku do którego zachodzi którakolwiek z okoliczności,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br/>
        <w:t>o których w art. 7 ust. 1 ustawy z dnia 13 kwietnia 2022 r. o szczególnych rozwiązaniach w zakresie przeciwdziałania wspieraniu agresji na Ukrainę oraz służących ochronie bezpieczeństwa narodowego,</w:t>
      </w:r>
    </w:p>
    <w:p w:rsidR="00F47FDA" w:rsidRPr="00DA4CDE" w:rsidRDefault="00F47FDA" w:rsidP="00DA4CDE">
      <w:pPr>
        <w:widowControl w:val="0"/>
        <w:spacing w:before="120" w:after="0" w:line="240" w:lineRule="auto"/>
        <w:ind w:left="709" w:hanging="309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4)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ab/>
        <w:t xml:space="preserve">nie będzie zawierała wszystkich informacji wymaganych w załączonych formularzach, z zastrzeżeniem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br/>
        <w:t>pkt 9 ppkt 2.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11. 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Jeżeli nie można wybrać oferty najkorzystniejszej z uwagi na to że:</w:t>
      </w:r>
    </w:p>
    <w:p w:rsidR="00F47FDA" w:rsidRPr="00DA4CDE" w:rsidRDefault="00F47FDA" w:rsidP="00DA4CDE">
      <w:pPr>
        <w:widowControl w:val="0"/>
        <w:numPr>
          <w:ilvl w:val="0"/>
          <w:numId w:val="10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zostały złożone oferty o takiej samej cenie, Zamawiający wzywa wykonawców, którzy złożyli te oferty,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br/>
        <w:t>do złożenia w wyznaczonym terminie ofert dodatkowych -</w:t>
      </w:r>
      <w:r w:rsidRPr="00DA4CDE">
        <w:rPr>
          <w:rFonts w:cstheme="minorHAnsi"/>
          <w:sz w:val="24"/>
          <w:szCs w:val="24"/>
        </w:rPr>
        <w:t xml:space="preserve">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Wykonawcy składając oferty dodatkowe nie mogą zaoferować cen wyższych niż zaoferowane w złożonych ofertach,</w:t>
      </w:r>
    </w:p>
    <w:p w:rsidR="00F47FDA" w:rsidRPr="00DA4CDE" w:rsidRDefault="00F47FDA" w:rsidP="00DA4CDE">
      <w:pPr>
        <w:widowControl w:val="0"/>
        <w:numPr>
          <w:ilvl w:val="0"/>
          <w:numId w:val="10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 xml:space="preserve">dwie lub więcej ofert przedstawia taki sam bilans ceny i innych kryteriów oceny ofert, Zamawiający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wybiera </w:t>
      </w:r>
      <w:r w:rsidRPr="00DA4CDE">
        <w:rPr>
          <w:rFonts w:eastAsia="Arial" w:cstheme="minorHAnsi"/>
          <w:bCs/>
          <w:kern w:val="0"/>
          <w:sz w:val="24"/>
          <w:szCs w:val="24"/>
          <w:lang w:eastAsia="pl-PL" w:bidi="pl-PL"/>
          <w14:ligatures w14:val="none"/>
        </w:rPr>
        <w:t>spośród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tych ofert ofertę z najniższą ceną.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12. 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Postępowanie podlega unieważnieniu w następujących przypadkach:</w:t>
      </w:r>
    </w:p>
    <w:p w:rsidR="00F47FDA" w:rsidRPr="00DA4CDE" w:rsidRDefault="00F47FDA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nie złożono żadnej ważnej oferty,</w:t>
      </w:r>
    </w:p>
    <w:p w:rsidR="00F47FDA" w:rsidRPr="00DA4CDE" w:rsidRDefault="001F5CCD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bookmarkStart w:id="5" w:name="_Hlk181090931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ykonawca złożył więcej niż jedną ofertę,</w:t>
      </w:r>
    </w:p>
    <w:p w:rsidR="00F47FDA" w:rsidRPr="00DA4CDE" w:rsidRDefault="00F47FDA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bookmarkStart w:id="6" w:name="_Hlk181090979"/>
      <w:bookmarkStart w:id="7" w:name="_Hlk181092829"/>
      <w:bookmarkEnd w:id="5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wszystkie złożone oferty zostały złożone przez Wykonawców niespełniających warunków udziału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br/>
        <w:t>w postepowaniu</w:t>
      </w:r>
      <w:bookmarkEnd w:id="6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lub</w:t>
      </w:r>
      <w:r w:rsidRPr="00DA4CDE">
        <w:rPr>
          <w:rFonts w:cstheme="minorHAnsi"/>
          <w:sz w:val="24"/>
          <w:szCs w:val="24"/>
        </w:rPr>
        <w:t xml:space="preserve">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nie były kompletne, z zastrzeżeniem pkt 9 ppkt 2</w:t>
      </w:r>
      <w:bookmarkEnd w:id="7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,</w:t>
      </w:r>
    </w:p>
    <w:p w:rsidR="00F47FDA" w:rsidRPr="00DA4CDE" w:rsidRDefault="00F47FDA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cena najkorzystniejszej oferty lub oferta z najniższą ceną przewyższa przekracza możliwości finansowe zamawiającego, </w:t>
      </w:r>
      <w:bookmarkStart w:id="8" w:name="_Hlk181091135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chyba że Zamawiający będzie mógł  zwiększyć tę kwotę na sfinansowanie do ceny najkorzystniejszej oferty</w:t>
      </w:r>
      <w:bookmarkEnd w:id="8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,</w:t>
      </w:r>
    </w:p>
    <w:p w:rsidR="00F47FDA" w:rsidRPr="00DA4CDE" w:rsidRDefault="00F47FDA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bookmarkStart w:id="9" w:name="_Hlk181091179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 przypadkach, o których mowa w ust. 10 pkt 1, zostały złożone oferty dodatkowe o takiej samej cenie,</w:t>
      </w:r>
    </w:p>
    <w:p w:rsidR="00F47FDA" w:rsidRPr="00DA4CDE" w:rsidRDefault="00F47FDA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bookmarkStart w:id="10" w:name="_Hlk181091101"/>
      <w:bookmarkEnd w:id="9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wystąpiła istotna zmiana okoliczności, powodująca, że prowadzenie postępowania lub wykonanie zamówienia nie leży w interesie zamawiającego</w:t>
      </w:r>
      <w:bookmarkEnd w:id="10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, </w:t>
      </w:r>
    </w:p>
    <w:p w:rsidR="00F47FDA" w:rsidRPr="00DA4CDE" w:rsidRDefault="00F47FDA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 przypadku konieczności dostosowania zapytania do wymagań powszechnie obowiązującego prawa lub innych regulacji wiążących zamawiającego, oraz o ile okaże się to konieczne do prawidłowej realizacji przedmiotu zapytania,</w:t>
      </w:r>
      <w:bookmarkStart w:id="11" w:name="_Hlk181091290"/>
    </w:p>
    <w:p w:rsidR="00F47FDA" w:rsidRPr="00DA4CDE" w:rsidRDefault="00F47FDA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bookmarkStart w:id="12" w:name="_Hlk181091475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postępowanie obarczone jest niemożliwą do usunięcia wadą, tj. w szczególności w przypadku błędów </w:t>
      </w: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br/>
        <w:t>w zapytaniu, które ujawnią się zarówno na etapie przed składaniem jak i po otwarciu ofert</w:t>
      </w:r>
      <w:bookmarkEnd w:id="12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,</w:t>
      </w:r>
    </w:p>
    <w:p w:rsidR="00F47FDA" w:rsidRPr="00DA4CDE" w:rsidRDefault="00F47FDA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bookmarkStart w:id="13" w:name="_Hlk181091618"/>
      <w:bookmarkEnd w:id="11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dotyczy zamówień finansowanych lub wspófinansowanych ze środków europejskich – kiedy w wyniku przeprowadzonej procedury odpowiadającej wartości zamówienia poniżej 50 000 zł netto, wartość najkorzystniejszej oferty bez podatku VAT będzie co najmniej równa 50.000,00 zł netto – tym przypadku, w celu udzielenia zamówienia, zamawiający będzie zobowiązany zastosować zasadę konkurencyjności,</w:t>
      </w:r>
    </w:p>
    <w:p w:rsidR="00F47FDA" w:rsidRPr="00DA4CDE" w:rsidRDefault="00F47FDA" w:rsidP="00DA4CDE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bookmarkStart w:id="14" w:name="_Hlk181091639"/>
      <w:bookmarkEnd w:id="13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kiedy w wyniku przeprowadzonej procedury wartość najkorzystniejszej oferty bez podatku VAT będzie miała co najmniej równowartość kwoty 130 000,00 zł - tym przypadku, w celu udzielenia zamówienia </w:t>
      </w:r>
      <w:bookmarkStart w:id="15" w:name="_Hlk181091760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zgodnie z przepisami ustawy</w:t>
      </w:r>
      <w:bookmarkEnd w:id="14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 Pzp</w:t>
      </w:r>
      <w:bookmarkEnd w:id="15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bookmarkStart w:id="16" w:name="_Hlk181095009"/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13. 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Wszelkie koszty związane z przygotowaniem i dostarczeniem oferty ponosi Wykonawca. Wykonawcom nie przysługują żadne roszczenia wobec Zamawiającego z tytułu odrzucenia lub niewybrania oferty, 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br/>
        <w:t>lub unieważnienia postępowania</w:t>
      </w:r>
      <w:bookmarkEnd w:id="16"/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.</w:t>
      </w:r>
    </w:p>
    <w:p w:rsidR="00F47FDA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14. 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Osoba do kontaktu w sprawie zamó</w:t>
      </w:r>
      <w:r w:rsidR="00B36A4B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wienia: Anita Wychowałek</w:t>
      </w:r>
      <w:r w:rsidR="00E309DD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, tel.44 6486550</w:t>
      </w:r>
    </w:p>
    <w:p w:rsidR="00CB12F1" w:rsidRPr="00DA4CDE" w:rsidRDefault="00DA4CDE" w:rsidP="00DA4CDE">
      <w:pPr>
        <w:widowControl w:val="0"/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15. </w:t>
      </w:r>
      <w:r w:rsidR="00F47FDA"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Załączniki do zapytania:</w:t>
      </w:r>
    </w:p>
    <w:p w:rsidR="00873CBC" w:rsidRPr="00DA4CDE" w:rsidRDefault="00873CBC" w:rsidP="00DA4CDE">
      <w:pPr>
        <w:pStyle w:val="Akapitzlist"/>
        <w:widowControl w:val="0"/>
        <w:numPr>
          <w:ilvl w:val="0"/>
          <w:numId w:val="9"/>
        </w:numPr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Oferta</w:t>
      </w:r>
    </w:p>
    <w:p w:rsidR="00873CBC" w:rsidRPr="00DA4CDE" w:rsidRDefault="001C7EE7" w:rsidP="00DA4CDE">
      <w:pPr>
        <w:pStyle w:val="Akapitzlist"/>
        <w:widowControl w:val="0"/>
        <w:numPr>
          <w:ilvl w:val="0"/>
          <w:numId w:val="9"/>
        </w:numPr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 xml:space="preserve">Klauzula informacyjna </w:t>
      </w:r>
    </w:p>
    <w:p w:rsidR="00AD4B57" w:rsidRPr="00DA4CDE" w:rsidRDefault="00AD4B57" w:rsidP="00DA4CDE">
      <w:pPr>
        <w:pStyle w:val="Akapitzlist"/>
        <w:widowControl w:val="0"/>
        <w:numPr>
          <w:ilvl w:val="0"/>
          <w:numId w:val="9"/>
        </w:numPr>
        <w:spacing w:before="120"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  <w:t>Projekt umowy</w:t>
      </w:r>
    </w:p>
    <w:p w:rsidR="00F47FDA" w:rsidRPr="00DA4CDE" w:rsidRDefault="00F47FDA" w:rsidP="00DA4CDE">
      <w:pPr>
        <w:widowControl w:val="0"/>
        <w:spacing w:after="0" w:line="240" w:lineRule="auto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</w:p>
    <w:p w:rsidR="00F47FDA" w:rsidRPr="00DA4CDE" w:rsidRDefault="00F47FDA" w:rsidP="00DA4CDE">
      <w:pPr>
        <w:widowControl w:val="0"/>
        <w:spacing w:after="0" w:line="240" w:lineRule="auto"/>
        <w:rPr>
          <w:rFonts w:eastAsia="Arial" w:cstheme="minorHAnsi"/>
          <w:i/>
          <w:iCs/>
          <w:kern w:val="0"/>
          <w:sz w:val="24"/>
          <w:szCs w:val="24"/>
          <w:lang w:eastAsia="pl-PL" w:bidi="pl-PL"/>
          <w14:ligatures w14:val="none"/>
        </w:rPr>
      </w:pPr>
    </w:p>
    <w:p w:rsidR="00F47FDA" w:rsidRPr="00DA4CDE" w:rsidRDefault="00F47FDA" w:rsidP="00DA4CDE">
      <w:pPr>
        <w:widowControl w:val="0"/>
        <w:spacing w:after="0" w:line="240" w:lineRule="auto"/>
        <w:rPr>
          <w:rFonts w:eastAsia="Arial" w:cstheme="minorHAnsi"/>
          <w:i/>
          <w:iCs/>
          <w:kern w:val="0"/>
          <w:sz w:val="24"/>
          <w:szCs w:val="24"/>
          <w:lang w:eastAsia="pl-PL" w:bidi="pl-PL"/>
          <w14:ligatures w14:val="none"/>
        </w:rPr>
      </w:pPr>
    </w:p>
    <w:p w:rsidR="00F47FDA" w:rsidRPr="00DA4CDE" w:rsidRDefault="00F47FDA" w:rsidP="00DA4CDE">
      <w:pPr>
        <w:widowControl w:val="0"/>
        <w:spacing w:after="0" w:line="240" w:lineRule="auto"/>
        <w:rPr>
          <w:rFonts w:eastAsia="Arial" w:cstheme="minorHAnsi"/>
          <w:i/>
          <w:iCs/>
          <w:kern w:val="0"/>
          <w:sz w:val="24"/>
          <w:szCs w:val="24"/>
          <w:lang w:eastAsia="pl-PL" w:bidi="pl-PL"/>
          <w14:ligatures w14:val="none"/>
        </w:rPr>
      </w:pPr>
    </w:p>
    <w:p w:rsidR="00A929B5" w:rsidRPr="00DA4CDE" w:rsidRDefault="00DA4CDE" w:rsidP="00DA4CDE">
      <w:pPr>
        <w:widowControl w:val="0"/>
        <w:spacing w:after="0" w:line="240" w:lineRule="auto"/>
        <w:rPr>
          <w:rFonts w:eastAsia="Arial" w:cstheme="minorHAnsi"/>
          <w:iCs/>
          <w:kern w:val="0"/>
          <w:sz w:val="24"/>
          <w:szCs w:val="24"/>
          <w:lang w:eastAsia="pl-PL" w:bidi="pl-PL"/>
          <w14:ligatures w14:val="none"/>
        </w:rPr>
      </w:pPr>
      <w:r w:rsidRPr="00DA4CDE">
        <w:rPr>
          <w:rFonts w:eastAsia="Arial" w:cstheme="minorHAnsi"/>
          <w:iCs/>
          <w:kern w:val="0"/>
          <w:sz w:val="24"/>
          <w:szCs w:val="24"/>
          <w:lang w:eastAsia="pl-PL" w:bidi="pl-PL"/>
          <w14:ligatures w14:val="none"/>
        </w:rPr>
        <w:t>20.08.2025r.</w:t>
      </w:r>
    </w:p>
    <w:p w:rsidR="00A929B5" w:rsidRPr="00DA4CDE" w:rsidRDefault="00DA4CDE" w:rsidP="00DA4CDE">
      <w:pPr>
        <w:widowControl w:val="0"/>
        <w:spacing w:after="0" w:line="240" w:lineRule="auto"/>
        <w:rPr>
          <w:rFonts w:eastAsia="Arial" w:cstheme="minorHAnsi"/>
          <w:iCs/>
          <w:kern w:val="0"/>
          <w:sz w:val="24"/>
          <w:szCs w:val="24"/>
          <w:lang w:eastAsia="pl-PL" w:bidi="pl-PL"/>
          <w14:ligatures w14:val="none"/>
        </w:rPr>
      </w:pPr>
      <w:r>
        <w:rPr>
          <w:rFonts w:eastAsia="Arial" w:cstheme="minorHAnsi"/>
          <w:iCs/>
          <w:kern w:val="0"/>
          <w:sz w:val="24"/>
          <w:szCs w:val="24"/>
          <w:lang w:eastAsia="pl-PL" w:bidi="pl-PL"/>
          <w14:ligatures w14:val="none"/>
        </w:rPr>
        <w:t xml:space="preserve">Dyrektor </w:t>
      </w:r>
      <w:r w:rsidRPr="00DA4CDE">
        <w:rPr>
          <w:rFonts w:eastAsia="Arial" w:cstheme="minorHAnsi"/>
          <w:iCs/>
          <w:kern w:val="0"/>
          <w:sz w:val="24"/>
          <w:szCs w:val="24"/>
          <w:lang w:eastAsia="pl-PL" w:bidi="pl-PL"/>
          <w14:ligatures w14:val="none"/>
        </w:rPr>
        <w:t xml:space="preserve">Aldona Niewieczerzał-Szafrańska </w:t>
      </w:r>
    </w:p>
    <w:p w:rsidR="00F47FDA" w:rsidRPr="00DA4CDE" w:rsidRDefault="00F47FDA" w:rsidP="00DA4CDE">
      <w:pPr>
        <w:widowControl w:val="0"/>
        <w:spacing w:after="0" w:line="240" w:lineRule="auto"/>
        <w:ind w:left="709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</w:p>
    <w:p w:rsidR="00F47FDA" w:rsidRPr="00DA4CDE" w:rsidRDefault="00F47FDA" w:rsidP="00DA4CDE">
      <w:pPr>
        <w:widowControl w:val="0"/>
        <w:spacing w:after="0" w:line="240" w:lineRule="auto"/>
        <w:ind w:left="7090"/>
        <w:rPr>
          <w:rFonts w:eastAsia="Arial" w:cstheme="minorHAnsi"/>
          <w:kern w:val="0"/>
          <w:sz w:val="24"/>
          <w:szCs w:val="24"/>
          <w:lang w:eastAsia="pl-PL" w:bidi="pl-PL"/>
          <w14:ligatures w14:val="none"/>
        </w:rPr>
      </w:pPr>
    </w:p>
    <w:p w:rsidR="00F47FDA" w:rsidRPr="00DA4CDE" w:rsidRDefault="00F47FDA" w:rsidP="00DA4CDE">
      <w:pPr>
        <w:rPr>
          <w:rStyle w:val="Teksttreci1810ptPogrubienieExact"/>
          <w:rFonts w:asciiTheme="minorHAnsi" w:hAnsiTheme="minorHAnsi" w:cstheme="minorHAnsi"/>
          <w:sz w:val="24"/>
          <w:szCs w:val="24"/>
        </w:rPr>
      </w:pPr>
    </w:p>
    <w:p w:rsidR="00DA4CDE" w:rsidRPr="00DA4CDE" w:rsidRDefault="00DA4CDE">
      <w:pPr>
        <w:rPr>
          <w:rStyle w:val="Teksttreci1810ptPogrubienieExact"/>
          <w:rFonts w:asciiTheme="minorHAnsi" w:hAnsiTheme="minorHAnsi" w:cstheme="minorHAnsi"/>
          <w:sz w:val="24"/>
          <w:szCs w:val="24"/>
        </w:rPr>
      </w:pPr>
    </w:p>
    <w:sectPr w:rsidR="00DA4CDE" w:rsidRPr="00DA4CDE" w:rsidSect="009A5A7B">
      <w:headerReference w:type="default" r:id="rId8"/>
      <w:footerReference w:type="default" r:id="rId9"/>
      <w:footnotePr>
        <w:numRestart w:val="eachSect"/>
      </w:footnotePr>
      <w:pgSz w:w="11900" w:h="16840"/>
      <w:pgMar w:top="709" w:right="1466" w:bottom="709" w:left="1084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99" w:rsidRDefault="00B61699">
      <w:pPr>
        <w:spacing w:after="0" w:line="240" w:lineRule="auto"/>
      </w:pPr>
      <w:r>
        <w:separator/>
      </w:r>
    </w:p>
  </w:endnote>
  <w:endnote w:type="continuationSeparator" w:id="0">
    <w:p w:rsidR="00B61699" w:rsidRDefault="00B6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Pr="00A905D8" w:rsidRDefault="00AD4D2A" w:rsidP="0062337E">
    <w:pPr>
      <w:pStyle w:val="Stopka"/>
      <w:jc w:val="center"/>
      <w:rPr>
        <w:rFonts w:ascii="Calibri" w:hAnsi="Calibri" w:cs="Calibri"/>
        <w:sz w:val="18"/>
        <w:szCs w:val="18"/>
      </w:rPr>
    </w:pPr>
    <w:r w:rsidRPr="00A905D8">
      <w:rPr>
        <w:rFonts w:ascii="Calibri" w:hAnsi="Calibri" w:cs="Calibri"/>
        <w:sz w:val="18"/>
        <w:szCs w:val="18"/>
      </w:rPr>
      <w:t xml:space="preserve">Strona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 w:rsidR="00B61699">
      <w:rPr>
        <w:rFonts w:ascii="Calibri" w:hAnsi="Calibri" w:cs="Calibri"/>
        <w:b/>
        <w:bCs/>
        <w:noProof/>
        <w:sz w:val="18"/>
        <w:szCs w:val="18"/>
      </w:rPr>
      <w:t>1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  <w:r w:rsidRPr="00A905D8">
      <w:rPr>
        <w:rFonts w:ascii="Calibri" w:hAnsi="Calibri" w:cs="Calibri"/>
        <w:sz w:val="18"/>
        <w:szCs w:val="18"/>
      </w:rPr>
      <w:t xml:space="preserve"> z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 w:rsidR="00B61699">
      <w:rPr>
        <w:rFonts w:ascii="Calibri" w:hAnsi="Calibri" w:cs="Calibri"/>
        <w:b/>
        <w:bCs/>
        <w:noProof/>
        <w:sz w:val="18"/>
        <w:szCs w:val="18"/>
      </w:rPr>
      <w:t>1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99" w:rsidRDefault="00B61699">
      <w:pPr>
        <w:spacing w:after="0" w:line="240" w:lineRule="auto"/>
      </w:pPr>
      <w:r>
        <w:separator/>
      </w:r>
    </w:p>
  </w:footnote>
  <w:footnote w:type="continuationSeparator" w:id="0">
    <w:p w:rsidR="00B61699" w:rsidRDefault="00B6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CDE" w:rsidRPr="00C2184B" w:rsidRDefault="00DA4CDE" w:rsidP="00DA4CDE">
    <w:pPr>
      <w:pStyle w:val="Teksttreci180"/>
      <w:shd w:val="clear" w:color="auto" w:fill="auto"/>
      <w:spacing w:after="0" w:line="240" w:lineRule="auto"/>
      <w:jc w:val="left"/>
      <w:rPr>
        <w:rStyle w:val="Teksttreci1810ptPogrubienieExact"/>
        <w:rFonts w:asciiTheme="minorHAnsi" w:hAnsiTheme="minorHAnsi" w:cstheme="minorHAnsi"/>
        <w:b w:val="0"/>
        <w:bCs w:val="0"/>
      </w:rPr>
    </w:pPr>
    <w:r w:rsidRPr="00C2184B">
      <w:rPr>
        <w:rStyle w:val="Teksttreci1810ptPogrubienieExact"/>
        <w:rFonts w:asciiTheme="minorHAnsi" w:hAnsiTheme="minorHAnsi" w:cstheme="minorHAnsi"/>
        <w:sz w:val="18"/>
        <w:szCs w:val="18"/>
      </w:rPr>
      <w:t xml:space="preserve">Załącznik nr </w:t>
    </w:r>
    <w:r>
      <w:rPr>
        <w:rStyle w:val="Teksttreci1810ptPogrubienieExact"/>
        <w:rFonts w:asciiTheme="minorHAnsi" w:hAnsiTheme="minorHAnsi" w:cstheme="minorHAnsi"/>
        <w:sz w:val="18"/>
        <w:szCs w:val="18"/>
      </w:rPr>
      <w:t>4</w:t>
    </w:r>
  </w:p>
  <w:p w:rsidR="00DA4CDE" w:rsidRPr="00AD2AF8" w:rsidRDefault="00DA4CDE" w:rsidP="00DA4CDE">
    <w:pPr>
      <w:pStyle w:val="Teksttreci180"/>
      <w:spacing w:after="0" w:line="240" w:lineRule="auto"/>
      <w:jc w:val="left"/>
      <w:rPr>
        <w:rFonts w:asciiTheme="minorHAnsi" w:hAnsiTheme="minorHAnsi" w:cstheme="minorHAnsi"/>
        <w:sz w:val="18"/>
        <w:szCs w:val="18"/>
      </w:rPr>
    </w:pPr>
    <w:r w:rsidRPr="00AD2AF8">
      <w:rPr>
        <w:rFonts w:asciiTheme="minorHAnsi" w:hAnsiTheme="minorHAnsi" w:cstheme="minorHAnsi"/>
        <w:sz w:val="18"/>
        <w:szCs w:val="18"/>
      </w:rPr>
      <w:t>do Regulaminu udzielania zamówień</w:t>
    </w:r>
  </w:p>
  <w:p w:rsidR="00DA4CDE" w:rsidRPr="00AD2AF8" w:rsidRDefault="00DA4CDE" w:rsidP="00DA4CDE">
    <w:pPr>
      <w:pStyle w:val="Teksttreci180"/>
      <w:spacing w:after="0" w:line="240" w:lineRule="auto"/>
      <w:jc w:val="left"/>
      <w:rPr>
        <w:rFonts w:asciiTheme="minorHAnsi" w:hAnsiTheme="minorHAnsi" w:cstheme="minorHAnsi"/>
        <w:sz w:val="18"/>
        <w:szCs w:val="18"/>
      </w:rPr>
    </w:pPr>
    <w:r w:rsidRPr="00AD2AF8">
      <w:rPr>
        <w:rFonts w:asciiTheme="minorHAnsi" w:hAnsiTheme="minorHAnsi" w:cstheme="minorHAnsi"/>
        <w:sz w:val="18"/>
        <w:szCs w:val="18"/>
      </w:rPr>
      <w:t>w IV Liceum Ogólnokształcącego im. Generała Stefana Roweckiego – Grota</w:t>
    </w:r>
  </w:p>
  <w:p w:rsidR="00DA4CDE" w:rsidRPr="00AD2AF8" w:rsidRDefault="00DA4CDE" w:rsidP="00DA4CDE">
    <w:pPr>
      <w:pStyle w:val="Teksttreci180"/>
      <w:spacing w:after="0" w:line="240" w:lineRule="auto"/>
      <w:jc w:val="left"/>
      <w:rPr>
        <w:rFonts w:asciiTheme="minorHAnsi" w:hAnsiTheme="minorHAnsi" w:cstheme="minorHAnsi"/>
        <w:sz w:val="18"/>
        <w:szCs w:val="18"/>
      </w:rPr>
    </w:pPr>
    <w:r w:rsidRPr="00AD2AF8">
      <w:rPr>
        <w:rFonts w:asciiTheme="minorHAnsi" w:hAnsiTheme="minorHAnsi" w:cstheme="minorHAnsi"/>
        <w:sz w:val="18"/>
        <w:szCs w:val="18"/>
      </w:rPr>
      <w:t xml:space="preserve"> w Piotrkowie Trybunalskim  </w:t>
    </w:r>
  </w:p>
  <w:p w:rsidR="00DA4CDE" w:rsidRPr="00C2184B" w:rsidRDefault="00DA4CDE" w:rsidP="00DA4CDE">
    <w:pPr>
      <w:pStyle w:val="Teksttreci180"/>
      <w:shd w:val="clear" w:color="auto" w:fill="auto"/>
      <w:spacing w:after="0" w:line="240" w:lineRule="auto"/>
      <w:jc w:val="lef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z dnia 28.11</w:t>
    </w:r>
    <w:r w:rsidRPr="00AD2AF8">
      <w:rPr>
        <w:rFonts w:asciiTheme="minorHAnsi" w:hAnsiTheme="minorHAnsi" w:cstheme="minorHAnsi"/>
        <w:sz w:val="18"/>
        <w:szCs w:val="18"/>
      </w:rPr>
      <w:t xml:space="preserve"> 2024 r.</w:t>
    </w:r>
  </w:p>
  <w:p w:rsidR="00DA4CDE" w:rsidRPr="00C2184B" w:rsidRDefault="00DA4CDE" w:rsidP="00DA4CDE">
    <w:pPr>
      <w:pStyle w:val="Teksttreci180"/>
      <w:shd w:val="clear" w:color="auto" w:fill="auto"/>
      <w:spacing w:after="0" w:line="240" w:lineRule="auto"/>
      <w:jc w:val="left"/>
      <w:rPr>
        <w:rFonts w:asciiTheme="minorHAnsi" w:hAnsiTheme="minorHAnsi" w:cstheme="minorHAnsi"/>
        <w:sz w:val="18"/>
        <w:szCs w:val="18"/>
      </w:rPr>
    </w:pPr>
  </w:p>
  <w:p w:rsidR="00DA4CDE" w:rsidRDefault="00DA4C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B55"/>
    <w:multiLevelType w:val="hybridMultilevel"/>
    <w:tmpl w:val="E13650D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1AA0800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819211E"/>
    <w:multiLevelType w:val="hybridMultilevel"/>
    <w:tmpl w:val="A48E670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7626F6"/>
    <w:multiLevelType w:val="hybridMultilevel"/>
    <w:tmpl w:val="BF92F02A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0B2215"/>
    <w:multiLevelType w:val="hybridMultilevel"/>
    <w:tmpl w:val="62888CB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7433B4"/>
    <w:multiLevelType w:val="hybridMultilevel"/>
    <w:tmpl w:val="12ACC9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B760AFE"/>
    <w:multiLevelType w:val="hybridMultilevel"/>
    <w:tmpl w:val="1DE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42F4"/>
    <w:multiLevelType w:val="hybridMultilevel"/>
    <w:tmpl w:val="A48E67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E96888"/>
    <w:multiLevelType w:val="hybridMultilevel"/>
    <w:tmpl w:val="9F483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03B5D"/>
    <w:multiLevelType w:val="multilevel"/>
    <w:tmpl w:val="2A3A3D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BC6FB4"/>
    <w:multiLevelType w:val="hybridMultilevel"/>
    <w:tmpl w:val="5D96D118"/>
    <w:lvl w:ilvl="0" w:tplc="0415000F">
      <w:start w:val="1"/>
      <w:numFmt w:val="decimal"/>
      <w:lvlText w:val="%1.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480D4EFE"/>
    <w:multiLevelType w:val="hybridMultilevel"/>
    <w:tmpl w:val="4D9CBC0C"/>
    <w:lvl w:ilvl="0" w:tplc="DD4C632A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0098A"/>
    <w:multiLevelType w:val="hybridMultilevel"/>
    <w:tmpl w:val="D7E4FEC2"/>
    <w:lvl w:ilvl="0" w:tplc="04150011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0466442"/>
    <w:multiLevelType w:val="hybridMultilevel"/>
    <w:tmpl w:val="481E2D5E"/>
    <w:lvl w:ilvl="0" w:tplc="04150011">
      <w:start w:val="1"/>
      <w:numFmt w:val="decimal"/>
      <w:lvlText w:val="%1)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564C791B"/>
    <w:multiLevelType w:val="hybridMultilevel"/>
    <w:tmpl w:val="C3E252CE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 w15:restartNumberingAfterBreak="0">
    <w:nsid w:val="586E3B3E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AAB7811"/>
    <w:multiLevelType w:val="hybridMultilevel"/>
    <w:tmpl w:val="D72C5BA6"/>
    <w:lvl w:ilvl="0" w:tplc="15DAB8B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775952A9"/>
    <w:multiLevelType w:val="hybridMultilevel"/>
    <w:tmpl w:val="5EC047EC"/>
    <w:lvl w:ilvl="0" w:tplc="490E263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2"/>
  </w:num>
  <w:num w:numId="14">
    <w:abstractNumId w:val="16"/>
  </w:num>
  <w:num w:numId="15">
    <w:abstractNumId w:val="17"/>
  </w:num>
  <w:num w:numId="16">
    <w:abstractNumId w:val="8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DA"/>
    <w:rsid w:val="00033E33"/>
    <w:rsid w:val="00052BD3"/>
    <w:rsid w:val="00105E3E"/>
    <w:rsid w:val="001C7EE7"/>
    <w:rsid w:val="001E2012"/>
    <w:rsid w:val="001F27F7"/>
    <w:rsid w:val="001F5CCD"/>
    <w:rsid w:val="002705CF"/>
    <w:rsid w:val="00277654"/>
    <w:rsid w:val="002B1EB0"/>
    <w:rsid w:val="002D0C88"/>
    <w:rsid w:val="002E5EC2"/>
    <w:rsid w:val="00365F06"/>
    <w:rsid w:val="00486A97"/>
    <w:rsid w:val="004C64DE"/>
    <w:rsid w:val="005541FF"/>
    <w:rsid w:val="005C63BC"/>
    <w:rsid w:val="0063591A"/>
    <w:rsid w:val="006425FC"/>
    <w:rsid w:val="00703532"/>
    <w:rsid w:val="0072707D"/>
    <w:rsid w:val="00780D68"/>
    <w:rsid w:val="00811D96"/>
    <w:rsid w:val="00873CBC"/>
    <w:rsid w:val="00883A36"/>
    <w:rsid w:val="00991529"/>
    <w:rsid w:val="009A5A7B"/>
    <w:rsid w:val="00A14427"/>
    <w:rsid w:val="00A51902"/>
    <w:rsid w:val="00A8124A"/>
    <w:rsid w:val="00A929B5"/>
    <w:rsid w:val="00AC44C9"/>
    <w:rsid w:val="00AD4B57"/>
    <w:rsid w:val="00AD4D2A"/>
    <w:rsid w:val="00B26CC6"/>
    <w:rsid w:val="00B36A4B"/>
    <w:rsid w:val="00B61699"/>
    <w:rsid w:val="00C37681"/>
    <w:rsid w:val="00C42646"/>
    <w:rsid w:val="00CB12F1"/>
    <w:rsid w:val="00CD1B95"/>
    <w:rsid w:val="00CD406B"/>
    <w:rsid w:val="00D20539"/>
    <w:rsid w:val="00D232C9"/>
    <w:rsid w:val="00D5534F"/>
    <w:rsid w:val="00D56F00"/>
    <w:rsid w:val="00DA4CDE"/>
    <w:rsid w:val="00DF1B9F"/>
    <w:rsid w:val="00E309DD"/>
    <w:rsid w:val="00E955DD"/>
    <w:rsid w:val="00E95E91"/>
    <w:rsid w:val="00F47FDA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C7627-604A-4755-9FD8-4D83057F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FD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DA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F4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DA"/>
    <w:rPr>
      <w:kern w:val="2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rsid w:val="00F47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7FDA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ezodstpw">
    <w:name w:val="No Spacing"/>
    <w:uiPriority w:val="1"/>
    <w:qFormat/>
    <w:rsid w:val="00F47FD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F47FD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1810ptPogrubienieExact">
    <w:name w:val="Tekst treści (18) + 10 pt;Pogrubienie Exact"/>
    <w:basedOn w:val="Teksttreci18"/>
    <w:rsid w:val="00F47FD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F47FD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F47FDA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kern w:val="0"/>
      <w:sz w:val="16"/>
      <w:szCs w:val="16"/>
      <w14:ligatures w14:val="none"/>
    </w:rPr>
  </w:style>
  <w:style w:type="table" w:styleId="Tabela-Siatka">
    <w:name w:val="Table Grid"/>
    <w:basedOn w:val="Standardowy"/>
    <w:uiPriority w:val="59"/>
    <w:rsid w:val="00F4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A4B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70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um4@liceum4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1796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3</cp:revision>
  <cp:lastPrinted>2025-08-01T08:48:00Z</cp:lastPrinted>
  <dcterms:created xsi:type="dcterms:W3CDTF">2025-08-20T05:52:00Z</dcterms:created>
  <dcterms:modified xsi:type="dcterms:W3CDTF">2025-08-20T07:47:00Z</dcterms:modified>
</cp:coreProperties>
</file>